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E27DB" w14:textId="77777777" w:rsidR="00E740CD" w:rsidRPr="00B23C9F" w:rsidRDefault="00000000">
      <w:pPr>
        <w:spacing w:before="120" w:after="120"/>
        <w:jc w:val="center"/>
        <w:rPr>
          <w:rFonts w:asciiTheme="minorHAnsi" w:eastAsia="Calibri" w:hAnsiTheme="minorHAnsi" w:cstheme="minorHAnsi"/>
          <w:b/>
          <w:color w:val="231F20"/>
          <w:sz w:val="28"/>
          <w:szCs w:val="28"/>
        </w:rPr>
      </w:pPr>
      <w:r w:rsidRPr="00B23C9F">
        <w:rPr>
          <w:rFonts w:asciiTheme="minorHAnsi" w:eastAsia="Poppins" w:hAnsiTheme="minorHAnsi" w:cstheme="minorHAnsi"/>
          <w:b/>
          <w:color w:val="231F20"/>
          <w:sz w:val="32"/>
          <w:szCs w:val="32"/>
        </w:rPr>
        <w:t>Zpráva o globálním vzdělávání ve škole</w:t>
      </w:r>
    </w:p>
    <w:p w14:paraId="65CBCD84" w14:textId="77777777" w:rsidR="00E740CD" w:rsidRDefault="00000000">
      <w:pPr>
        <w:tabs>
          <w:tab w:val="center" w:pos="4536"/>
        </w:tabs>
        <w:spacing w:before="120" w:after="120"/>
        <w:rPr>
          <w:rFonts w:ascii="Calibri" w:eastAsia="Calibri" w:hAnsi="Calibri" w:cs="Calibri"/>
          <w:b/>
          <w:color w:val="231F20"/>
        </w:rPr>
      </w:pPr>
      <w:r>
        <w:rPr>
          <w:rFonts w:ascii="Calibri" w:eastAsia="Calibri" w:hAnsi="Calibri" w:cs="Calibri"/>
          <w:b/>
          <w:color w:val="231F20"/>
          <w:u w:val="single"/>
        </w:rPr>
        <w:t>Kritérium 1.</w:t>
      </w:r>
      <w:r>
        <w:rPr>
          <w:rFonts w:ascii="Calibri" w:eastAsia="Calibri" w:hAnsi="Calibri" w:cs="Calibri"/>
          <w:b/>
          <w:color w:val="231F20"/>
        </w:rPr>
        <w:t xml:space="preserve"> </w:t>
      </w:r>
      <w:r>
        <w:rPr>
          <w:rFonts w:ascii="Calibri" w:eastAsia="Calibri" w:hAnsi="Calibri" w:cs="Calibri"/>
          <w:b/>
          <w:color w:val="231F20"/>
        </w:rPr>
        <w:tab/>
      </w:r>
    </w:p>
    <w:p w14:paraId="56983817" w14:textId="77777777" w:rsidR="00E740CD" w:rsidRDefault="00000000">
      <w:pPr>
        <w:numPr>
          <w:ilvl w:val="0"/>
          <w:numId w:val="5"/>
        </w:numPr>
        <w:spacing w:before="120" w:after="120" w:line="276" w:lineRule="auto"/>
        <w:rPr>
          <w:rFonts w:ascii="Calibri" w:eastAsia="Calibri" w:hAnsi="Calibri" w:cs="Calibri"/>
          <w:color w:val="231F20"/>
        </w:rPr>
      </w:pPr>
      <w:r>
        <w:rPr>
          <w:rFonts w:ascii="Calibri" w:eastAsia="Calibri" w:hAnsi="Calibri" w:cs="Calibri"/>
          <w:color w:val="231F20"/>
        </w:rPr>
        <w:t>Témata globálního vzdělávání jsou součástí života školy.</w:t>
      </w:r>
    </w:p>
    <w:p w14:paraId="28AC9CDA" w14:textId="77777777" w:rsidR="00E740CD" w:rsidRDefault="00000000">
      <w:pPr>
        <w:spacing w:before="120" w:after="120"/>
        <w:rPr>
          <w:rFonts w:ascii="Calibri" w:eastAsia="Calibri" w:hAnsi="Calibri" w:cs="Calibri"/>
          <w:b/>
          <w:color w:val="231F20"/>
          <w:u w:val="single"/>
        </w:rPr>
      </w:pPr>
      <w:r>
        <w:rPr>
          <w:rFonts w:ascii="Calibri" w:eastAsia="Calibri" w:hAnsi="Calibri" w:cs="Calibri"/>
          <w:b/>
          <w:color w:val="231F20"/>
          <w:u w:val="single"/>
        </w:rPr>
        <w:t>Indikátor</w:t>
      </w:r>
    </w:p>
    <w:p w14:paraId="010A3084" w14:textId="77777777" w:rsidR="00E740CD" w:rsidRDefault="00000000">
      <w:pPr>
        <w:numPr>
          <w:ilvl w:val="0"/>
          <w:numId w:val="4"/>
        </w:numPr>
        <w:spacing w:before="120" w:after="120" w:line="276" w:lineRule="auto"/>
        <w:rPr>
          <w:rFonts w:ascii="Calibri" w:eastAsia="Calibri" w:hAnsi="Calibri" w:cs="Calibri"/>
          <w:color w:val="231F20"/>
        </w:rPr>
      </w:pPr>
      <w:r>
        <w:rPr>
          <w:rFonts w:ascii="Calibri" w:eastAsia="Calibri" w:hAnsi="Calibri" w:cs="Calibri"/>
          <w:color w:val="231F20"/>
        </w:rPr>
        <w:t>Zpráva o začlenění GV cílů a témat do ŠVP a ve škole včetně seznamu aktivit na daný školní rok.</w:t>
      </w:r>
    </w:p>
    <w:p w14:paraId="7EF3D8D8" w14:textId="77777777" w:rsidR="00E740CD" w:rsidRDefault="00000000">
      <w:pPr>
        <w:spacing w:before="120" w:after="240"/>
        <w:rPr>
          <w:rFonts w:ascii="Calibri" w:eastAsia="Calibri" w:hAnsi="Calibri" w:cs="Calibri"/>
          <w:b/>
          <w:color w:val="231F20"/>
        </w:rPr>
      </w:pPr>
      <w:r>
        <w:rPr>
          <w:rFonts w:ascii="Calibri" w:eastAsia="Calibri" w:hAnsi="Calibri" w:cs="Calibri"/>
          <w:b/>
          <w:color w:val="231F20"/>
          <w:highlight w:val="yellow"/>
        </w:rPr>
        <w:t>Termín odevzdání: 30. 11.</w:t>
      </w:r>
    </w:p>
    <w:p w14:paraId="6BD2CCB4" w14:textId="77777777" w:rsidR="00E740CD" w:rsidRDefault="00000000">
      <w:pPr>
        <w:spacing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Jestliže má být škola označena za školu, kde jsou globální témata přirozenou součástí života školy, je důležité pohlédnout na školu z tohoto pohledu a vypíchnout ty aktivity a příklady běžné v praxi, které toto dokazují.</w:t>
      </w:r>
    </w:p>
    <w:p w14:paraId="110412E6" w14:textId="77777777" w:rsidR="00E740CD" w:rsidRDefault="00000000">
      <w:pPr>
        <w:spacing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 rámcových vzdělávacích programech jsou definována </w:t>
      </w:r>
      <w:r>
        <w:rPr>
          <w:rFonts w:ascii="Calibri" w:eastAsia="Calibri" w:hAnsi="Calibri" w:cs="Calibri"/>
          <w:b/>
        </w:rPr>
        <w:t>průřezová témata</w:t>
      </w:r>
      <w:r>
        <w:rPr>
          <w:rFonts w:ascii="Calibri" w:eastAsia="Calibri" w:hAnsi="Calibri" w:cs="Calibri"/>
        </w:rPr>
        <w:t xml:space="preserve">, která jsou vnímána jako aktuální a zároveň reflektují </w:t>
      </w:r>
      <w:hyperlink r:id="rId8">
        <w:r>
          <w:rPr>
            <w:rFonts w:ascii="Calibri" w:eastAsia="Calibri" w:hAnsi="Calibri" w:cs="Calibri"/>
            <w:color w:val="1155CC"/>
            <w:u w:val="single"/>
          </w:rPr>
          <w:t>cíle, témata a principy GV</w:t>
        </w:r>
      </w:hyperlink>
      <w:hyperlink r:id="rId9">
        <w:r>
          <w:rPr>
            <w:rFonts w:ascii="Calibri" w:eastAsia="Calibri" w:hAnsi="Calibri" w:cs="Calibri"/>
            <w:color w:val="1155CC"/>
            <w:u w:val="single"/>
          </w:rPr>
          <w:t>.</w:t>
        </w:r>
      </w:hyperlink>
      <w:r>
        <w:rPr>
          <w:rFonts w:ascii="Calibri" w:eastAsia="Calibri" w:hAnsi="Calibri" w:cs="Calibri"/>
          <w:color w:val="1155CC"/>
          <w:u w:val="single"/>
          <w:vertAlign w:val="superscript"/>
        </w:rPr>
        <w:footnoteReference w:id="1"/>
      </w:r>
      <w:r>
        <w:rPr>
          <w:rFonts w:ascii="Calibri" w:eastAsia="Calibri" w:hAnsi="Calibri" w:cs="Calibri"/>
        </w:rPr>
        <w:t xml:space="preserve"> Jedná se zejména o průřezová témata Výchova k myšlení v evropských a globálních souvislostech, Environmentální výchova a další.</w:t>
      </w:r>
    </w:p>
    <w:p w14:paraId="6455BE9F" w14:textId="083EFA6A" w:rsidR="00E740CD" w:rsidRDefault="00000000">
      <w:pPr>
        <w:spacing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Globální vzdělávání se tématy a využívanými metodami částečně překrývá s globální výchovou, interkulturním vzděláváním, environmentální výchovou, výchovou k lidským právům, výchovou k občanství a dalšími oblastmi vzdělávání. Proto pokud se věnujete ve škole některým z těchto výchov, hledejte propojení i s jejich projekty.</w:t>
      </w:r>
    </w:p>
    <w:p w14:paraId="487EB506" w14:textId="77777777" w:rsidR="00E740CD" w:rsidRDefault="00000000">
      <w:pPr>
        <w:spacing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Globální vzdělávání se věnuje několika </w:t>
      </w:r>
      <w:r>
        <w:rPr>
          <w:rFonts w:ascii="Calibri" w:eastAsia="Calibri" w:hAnsi="Calibri" w:cs="Calibri"/>
          <w:b/>
        </w:rPr>
        <w:t>tematickým oblastem</w:t>
      </w:r>
      <w:r>
        <w:rPr>
          <w:rFonts w:ascii="Calibri" w:eastAsia="Calibri" w:hAnsi="Calibri" w:cs="Calibri"/>
        </w:rPr>
        <w:t>, s nimiž souvisí řada vzájemně provázaných globální výzev a kterými se prolínají různá globální témata.</w:t>
      </w:r>
    </w:p>
    <w:p w14:paraId="3FF38A29" w14:textId="77777777" w:rsidR="00E740CD" w:rsidRDefault="00000000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 xml:space="preserve">Propojenost světa a vzájemná závislost </w:t>
      </w:r>
    </w:p>
    <w:p w14:paraId="7D081EB5" w14:textId="77777777" w:rsidR="00E740CD" w:rsidRDefault="00000000">
      <w:pPr>
        <w:numPr>
          <w:ilvl w:val="1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Porozumění světu jako celku a vnímání toho, jak jsou lidé, místa a prostředí neoddělitelně propojeny a vzájemně závislé. Porozumění skutečnosti, že události a rozhodnutí na úrovni jednotlivce, komunity i státu mají následky globálních rozměrů. </w:t>
      </w:r>
    </w:p>
    <w:p w14:paraId="3B8F0176" w14:textId="77777777" w:rsidR="00E740CD" w:rsidRDefault="00000000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 xml:space="preserve">Rozmanitost světa </w:t>
      </w:r>
    </w:p>
    <w:p w14:paraId="7837E182" w14:textId="77777777" w:rsidR="00E740CD" w:rsidRDefault="00000000">
      <w:pPr>
        <w:numPr>
          <w:ilvl w:val="1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Porozumění rozdílům a podobnostem mezi lidmi, prostředími a přírodou ve způsobech života lidí ve světě a respekt k odlišnostem. </w:t>
      </w:r>
    </w:p>
    <w:p w14:paraId="12D329AC" w14:textId="77777777" w:rsidR="00E740CD" w:rsidRDefault="00000000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 xml:space="preserve">Životní prostředí </w:t>
      </w:r>
    </w:p>
    <w:p w14:paraId="49F25F42" w14:textId="77777777" w:rsidR="00E740CD" w:rsidRDefault="00000000">
      <w:pPr>
        <w:numPr>
          <w:ilvl w:val="1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Porozumění potřebě zachovat a zlepšit kvalitu současného života a prostředí na všech místech planety s ohledem na lidi i ekosystémy.</w:t>
      </w:r>
    </w:p>
    <w:p w14:paraId="723D5485" w14:textId="77777777" w:rsidR="00E740CD" w:rsidRDefault="00000000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 xml:space="preserve">Chudoba a nerovnost </w:t>
      </w:r>
    </w:p>
    <w:p w14:paraId="35E06196" w14:textId="77777777" w:rsidR="00E740CD" w:rsidRDefault="00000000">
      <w:pPr>
        <w:numPr>
          <w:ilvl w:val="1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Porozumění příčinám a důsledkům chudoby a principům, které vytváří základní nerovnosti ve společnosti. </w:t>
      </w:r>
    </w:p>
    <w:p w14:paraId="7C0C874A" w14:textId="77777777" w:rsidR="00E740CD" w:rsidRDefault="00000000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 xml:space="preserve">Lidská práva </w:t>
      </w:r>
    </w:p>
    <w:p w14:paraId="07AF0CE2" w14:textId="77777777" w:rsidR="00E740CD" w:rsidRDefault="00000000">
      <w:pPr>
        <w:numPr>
          <w:ilvl w:val="1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Porozumění významu univerzálních lidských práv a usilování o jejich respektování a zachování lidské důstojnosti, chápání práv a odpovědností a jejich vlivu na rozvoj v globálním kontextu. </w:t>
      </w:r>
    </w:p>
    <w:p w14:paraId="618DFC43" w14:textId="77777777" w:rsidR="00E740CD" w:rsidRDefault="00000000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 xml:space="preserve">Mír a řešení konfliktů </w:t>
      </w:r>
    </w:p>
    <w:p w14:paraId="1F137F18" w14:textId="77777777" w:rsidR="00E740CD" w:rsidRDefault="00000000">
      <w:pPr>
        <w:numPr>
          <w:ilvl w:val="1"/>
          <w:numId w:val="2"/>
        </w:numPr>
        <w:spacing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Porozumění podstatě konfliktů, jejich vlivu na rozvoj a životy lidí, potřebě jejich řešení a tomu, jak jsou otázky míru a konfliktu spjaty s otázkami sociální spravedlnosti, rovnosti a práv. </w:t>
      </w:r>
    </w:p>
    <w:p w14:paraId="49FF6CA6" w14:textId="77777777" w:rsidR="00E740CD" w:rsidRDefault="00000000">
      <w:pPr>
        <w:spacing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Globální vzdělávání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vede k poznávání těchto oblastí, nalézání souvislostí, kritickému přemýšlení a utváření způsobů jednání a chování.</w:t>
      </w:r>
      <w:r>
        <w:rPr>
          <w:rFonts w:ascii="Calibri" w:eastAsia="Calibri" w:hAnsi="Calibri" w:cs="Calibri"/>
        </w:rPr>
        <w:t xml:space="preserve"> S ohledem na komplexitu současného světa je důraz kladen na </w:t>
      </w:r>
      <w:r>
        <w:rPr>
          <w:rFonts w:ascii="Calibri" w:eastAsia="Calibri" w:hAnsi="Calibri" w:cs="Calibri"/>
          <w:b/>
        </w:rPr>
        <w:t>provázanost mezi lokální, regionální a globální rovinou</w:t>
      </w:r>
      <w:r>
        <w:rPr>
          <w:rFonts w:ascii="Calibri" w:eastAsia="Calibri" w:hAnsi="Calibri" w:cs="Calibri"/>
        </w:rPr>
        <w:t xml:space="preserve">, resp. na vztahy mezi všemi úrovněmi od osobní přes komunitní, regionální, národní, makro-regionální (evropskou) až po globální. </w:t>
      </w:r>
    </w:p>
    <w:p w14:paraId="66F7E73B" w14:textId="77777777" w:rsidR="00E740CD" w:rsidRDefault="00000000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Témata GV se prolínají všemi výše zmíněnými oblastmi. Každé téma je přitom třeba vnímat v širokých souvislostech, propojovat ho s různými obory a oblastmi lidské činnosti a propojovat jednotlivá témata navzájem. </w:t>
      </w:r>
    </w:p>
    <w:p w14:paraId="4F6EB4D9" w14:textId="77777777" w:rsidR="00E740CD" w:rsidRDefault="00000000">
      <w:pPr>
        <w:spacing w:before="120" w:after="1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Příklady témat</w:t>
      </w:r>
    </w:p>
    <w:p w14:paraId="651CD0AE" w14:textId="77777777" w:rsidR="00E740CD" w:rsidRDefault="00000000">
      <w:pPr>
        <w:numPr>
          <w:ilvl w:val="0"/>
          <w:numId w:val="3"/>
        </w:numPr>
        <w:spacing w:before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Globalizace (ekonomická, kulturní, sociální, politická) a propojenost světa </w:t>
      </w:r>
    </w:p>
    <w:p w14:paraId="1D7E99FA" w14:textId="77777777" w:rsidR="00E740CD" w:rsidRDefault="00000000">
      <w:pPr>
        <w:numPr>
          <w:ilvl w:val="0"/>
          <w:numId w:val="3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Světový obchod a jeho vliv na rozvoj </w:t>
      </w:r>
    </w:p>
    <w:p w14:paraId="1CE5BB7A" w14:textId="77777777" w:rsidR="00E740CD" w:rsidRDefault="00000000">
      <w:pPr>
        <w:numPr>
          <w:ilvl w:val="0"/>
          <w:numId w:val="3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Migrace ve světě </w:t>
      </w:r>
    </w:p>
    <w:p w14:paraId="3455FEE1" w14:textId="77777777" w:rsidR="00E740CD" w:rsidRDefault="00000000">
      <w:pPr>
        <w:numPr>
          <w:ilvl w:val="0"/>
          <w:numId w:val="3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Mezinárodní instituce a jejich role v rozvoji světa </w:t>
      </w:r>
    </w:p>
    <w:p w14:paraId="621FC31F" w14:textId="77777777" w:rsidR="00E740CD" w:rsidRDefault="00000000">
      <w:pPr>
        <w:numPr>
          <w:ilvl w:val="0"/>
          <w:numId w:val="3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Základní lidská práva, dětská práva, práva seniorů a práva různých menšin (vč. rovnosti pohlaví) </w:t>
      </w:r>
    </w:p>
    <w:p w14:paraId="778D5DBE" w14:textId="77777777" w:rsidR="00E740CD" w:rsidRDefault="00000000">
      <w:pPr>
        <w:numPr>
          <w:ilvl w:val="0"/>
          <w:numId w:val="3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Rovné příležitosti a respekt k jinakosti </w:t>
      </w:r>
    </w:p>
    <w:p w14:paraId="055227EE" w14:textId="77777777" w:rsidR="00E740CD" w:rsidRDefault="00000000">
      <w:pPr>
        <w:numPr>
          <w:ilvl w:val="0"/>
          <w:numId w:val="3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Demokracie a dobré vládnutí</w:t>
      </w:r>
    </w:p>
    <w:p w14:paraId="3BD28A23" w14:textId="77777777" w:rsidR="00E740CD" w:rsidRDefault="00000000">
      <w:pPr>
        <w:numPr>
          <w:ilvl w:val="0"/>
          <w:numId w:val="3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Globální výzvy a Cíle udržitelného rozvoje ( - odstranění chudoby a snížení nerovností ve světě - odstranění hladu a zajištění potravinové bezpečnosti - zdraví obyvatel a kvalitní život - kvalitní vzdělání - rovnost mužů a žen - pitná voda, kanalizace a hygiena - důstojná práce a udržitelný ekonomický rozvoj - průmysl, inovace a infrastruktura - udržitelná města a obce - odpovědná výroba a spotřeba - klimatická opatření a udržitelné využívání zdrojů a energií - mír, nenásilí, spravedlnost a odpovědné instituce - globální partnerství pro udržitelný rozvoj)</w:t>
      </w:r>
    </w:p>
    <w:p w14:paraId="170A2ECB" w14:textId="0613EBBC" w:rsidR="00E740CD" w:rsidRDefault="00000000">
      <w:pPr>
        <w:numPr>
          <w:ilvl w:val="0"/>
          <w:numId w:val="3"/>
        </w:numPr>
        <w:spacing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Humanitární pomoc a rozvojová spolupráce (- rozvoj, jeho pojetí a kulturní </w:t>
      </w:r>
      <w:r w:rsidR="002A2713">
        <w:rPr>
          <w:rFonts w:ascii="Calibri" w:eastAsia="Calibri" w:hAnsi="Calibri" w:cs="Calibri"/>
        </w:rPr>
        <w:t>podmíněnost – historie</w:t>
      </w:r>
      <w:r>
        <w:rPr>
          <w:rFonts w:ascii="Calibri" w:eastAsia="Calibri" w:hAnsi="Calibri" w:cs="Calibri"/>
        </w:rPr>
        <w:t xml:space="preserve">, motivy, cíle a principy humanitární pomoci a rozvojové </w:t>
      </w:r>
      <w:r w:rsidR="002A2713">
        <w:rPr>
          <w:rFonts w:ascii="Calibri" w:eastAsia="Calibri" w:hAnsi="Calibri" w:cs="Calibri"/>
        </w:rPr>
        <w:t>spolupráce – aktéři</w:t>
      </w:r>
      <w:r>
        <w:rPr>
          <w:rFonts w:ascii="Calibri" w:eastAsia="Calibri" w:hAnsi="Calibri" w:cs="Calibri"/>
        </w:rPr>
        <w:t xml:space="preserve"> mezinárodní humanitární pomoci a rozvojové </w:t>
      </w:r>
      <w:r w:rsidR="002A2713">
        <w:rPr>
          <w:rFonts w:ascii="Calibri" w:eastAsia="Calibri" w:hAnsi="Calibri" w:cs="Calibri"/>
        </w:rPr>
        <w:t>spolupráce – aktivity</w:t>
      </w:r>
      <w:r>
        <w:rPr>
          <w:rFonts w:ascii="Calibri" w:eastAsia="Calibri" w:hAnsi="Calibri" w:cs="Calibri"/>
        </w:rPr>
        <w:t xml:space="preserve"> České republiky a EU v oblasti humanitární pomoci a rozvojové spolupráce)</w:t>
      </w:r>
    </w:p>
    <w:p w14:paraId="7CB1DF8F" w14:textId="77777777" w:rsidR="00E740CD" w:rsidRDefault="00000000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Tato témata mají především ovlivňovat </w:t>
      </w:r>
      <w:r>
        <w:rPr>
          <w:rFonts w:ascii="Calibri" w:eastAsia="Calibri" w:hAnsi="Calibri" w:cs="Calibri"/>
          <w:b/>
        </w:rPr>
        <w:t>dovednosti, postoje, hodnotový systém a jednání žáků</w:t>
      </w:r>
      <w:r>
        <w:rPr>
          <w:rFonts w:ascii="Calibri" w:eastAsia="Calibri" w:hAnsi="Calibri" w:cs="Calibri"/>
        </w:rPr>
        <w:t xml:space="preserve"> a procházejí tak jako důležitý formativní prvek celým vzděláváním.</w:t>
      </w:r>
    </w:p>
    <w:p w14:paraId="4EDA6B88" w14:textId="5332E2EC" w:rsidR="00E740CD" w:rsidRDefault="00000000">
      <w:pPr>
        <w:spacing w:before="120" w:after="1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Promítají se nejen svým výchovným zaměřením, ale i obsahem do vzdělávacích oblastí (oborů) a pomáhají doplňovat či propojovat, co si žáci během studia osvojili. Z hlediska formálního dokumentu RVP rozvíjí aktivně Světová škola klíčové kompetence a průřezová témata.</w:t>
      </w:r>
      <w:r w:rsidR="00BC30AB">
        <w:rPr>
          <w:rFonts w:ascii="Calibri" w:eastAsia="Calibri" w:hAnsi="Calibri" w:cs="Calibri"/>
          <w:b/>
        </w:rPr>
        <w:br/>
      </w:r>
    </w:p>
    <w:p w14:paraId="2C5C208A" w14:textId="77777777" w:rsidR="00E740CD" w:rsidRDefault="00000000">
      <w:pPr>
        <w:pBdr>
          <w:top w:val="single" w:sz="8" w:space="2" w:color="000000"/>
          <w:left w:val="single" w:sz="8" w:space="2" w:color="000000"/>
          <w:bottom w:val="single" w:sz="8" w:space="2" w:color="000000"/>
          <w:right w:val="single" w:sz="8" w:space="2" w:color="000000"/>
        </w:pBd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>Dovednosti</w:t>
      </w:r>
      <w:r>
        <w:rPr>
          <w:rFonts w:ascii="Calibri" w:eastAsia="Calibri" w:hAnsi="Calibri" w:cs="Calibri"/>
        </w:rPr>
        <w:t xml:space="preserve"> (kriticky přemýšlet o světě, vyhodnocovat různé informace a zkoumat více pohledů na jednotlivá témata; reflektovat svoje jednání a chování i dění v okolním světě, činit informovaná a odpovědná rozhodnutí; vědomě odhalovat stereotypy a předsudky, uvědomovat si jejich důvody a dopady; rozvíjet schopnost adaptovat se na různé situace a čelit jejich dopadům (odolnost); porozumět situaci a potřebám druhých zapojit se do veřejného dění a řešení problémů, plánovat a realizovat akce s globálním přesahem; spolupracovat s ostatními a využívat různé strategie při řešení konfliktů).</w:t>
      </w:r>
    </w:p>
    <w:p w14:paraId="655929B1" w14:textId="77777777" w:rsidR="00E740CD" w:rsidRDefault="00000000">
      <w:pPr>
        <w:pBdr>
          <w:top w:val="single" w:sz="8" w:space="2" w:color="000000"/>
          <w:left w:val="single" w:sz="8" w:space="2" w:color="000000"/>
          <w:bottom w:val="single" w:sz="8" w:space="2" w:color="000000"/>
          <w:right w:val="single" w:sz="8" w:space="2" w:color="000000"/>
        </w:pBd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Postoje a hodnoty</w:t>
      </w:r>
      <w:r>
        <w:rPr>
          <w:rFonts w:ascii="Calibri" w:eastAsia="Calibri" w:hAnsi="Calibri" w:cs="Calibri"/>
        </w:rPr>
        <w:t xml:space="preserve"> (zajímat se o aktuální lokální, regionální i globální dění a klást si otázky podporující porozumění; respektovat každého člověka, oceňovat sociální a kulturní rozmanitost a podporovat rovné příležitosti a sociální spravedlnost; podporovat aktivní zapojování všech zájemců (participaci a inkluzi) a upřednostňovat spolupráci; chápat, že každý může ovlivnit rozvoj spravedlivé a udržitelné společnosti na lokální, regionální i globální úrovni; přijmout odpovědnost za vlastní jednání a chování a být odhodlán/a zlepšovat své přístupy k okolí i světu).</w:t>
      </w:r>
    </w:p>
    <w:p w14:paraId="28A16A28" w14:textId="77777777" w:rsidR="00E740CD" w:rsidRDefault="00E740CD">
      <w:pPr>
        <w:spacing w:before="120" w:after="120"/>
        <w:jc w:val="both"/>
        <w:rPr>
          <w:rFonts w:ascii="Calibri" w:eastAsia="Calibri" w:hAnsi="Calibri" w:cs="Calibri"/>
        </w:rPr>
      </w:pPr>
    </w:p>
    <w:p w14:paraId="537247DD" w14:textId="77777777" w:rsidR="00E740CD" w:rsidRDefault="00000000">
      <w:pPr>
        <w:spacing w:before="120" w:after="120"/>
        <w:jc w:val="both"/>
        <w:rPr>
          <w:rFonts w:ascii="Calibri" w:eastAsia="Calibri" w:hAnsi="Calibri" w:cs="Calibri"/>
          <w:b/>
          <w:color w:val="0000FF"/>
        </w:rPr>
      </w:pPr>
      <w:r>
        <w:rPr>
          <w:rFonts w:ascii="Calibri" w:eastAsia="Calibri" w:hAnsi="Calibri" w:cs="Calibri"/>
          <w:b/>
          <w:color w:val="0000FF"/>
        </w:rPr>
        <w:t>Cílem této zprávy je zamyslet se nad činností vaší školy s ohledem na témata a cíle GV, která ve škole reálně probíhají, a definovat kroky, které by mohly jejich začlenění podpořit. Smyslem není vybírat obecné definice z ŠVP, ale pracovat s reálným děním a navrhovat</w:t>
      </w:r>
      <w:r>
        <w:rPr>
          <w:rFonts w:ascii="Calibri" w:eastAsia="Calibri" w:hAnsi="Calibri" w:cs="Calibri"/>
          <w:b/>
          <w:color w:val="0000FF"/>
        </w:rPr>
        <w:br/>
        <w:t xml:space="preserve">praktické kroky. Zkuste být co nejkonkrétnější ☺. Zaměřte se nejen na znalosti, ale i dovednosti, postoje a hodnoty. Celkový rozsah dokumentu by měl </w:t>
      </w:r>
      <w:proofErr w:type="gramStart"/>
      <w:r>
        <w:rPr>
          <w:rFonts w:ascii="Calibri" w:eastAsia="Calibri" w:hAnsi="Calibri" w:cs="Calibri"/>
          <w:b/>
          <w:color w:val="0000FF"/>
        </w:rPr>
        <w:t>být  5</w:t>
      </w:r>
      <w:proofErr w:type="gramEnd"/>
      <w:r>
        <w:rPr>
          <w:rFonts w:ascii="Calibri" w:eastAsia="Calibri" w:hAnsi="Calibri" w:cs="Calibri"/>
          <w:b/>
          <w:color w:val="0000FF"/>
        </w:rPr>
        <w:t xml:space="preserve">-7 stran. </w:t>
      </w:r>
    </w:p>
    <w:p w14:paraId="623BC020" w14:textId="77777777" w:rsidR="00E740CD" w:rsidRDefault="00E740CD">
      <w:pPr>
        <w:spacing w:before="120" w:after="120"/>
        <w:jc w:val="both"/>
        <w:rPr>
          <w:rFonts w:ascii="Calibri" w:eastAsia="Calibri" w:hAnsi="Calibri" w:cs="Calibri"/>
          <w:b/>
          <w:color w:val="0000FF"/>
        </w:rPr>
      </w:pPr>
    </w:p>
    <w:p w14:paraId="29467979" w14:textId="77777777" w:rsidR="00E740CD" w:rsidRDefault="00000000">
      <w:pPr>
        <w:numPr>
          <w:ilvl w:val="0"/>
          <w:numId w:val="1"/>
        </w:numPr>
        <w:spacing w:before="120" w:after="120" w:line="276" w:lineRule="auto"/>
        <w:jc w:val="both"/>
        <w:rPr>
          <w:rFonts w:ascii="Calibri" w:eastAsia="Calibri" w:hAnsi="Calibri" w:cs="Calibri"/>
          <w:color w:val="0000FF"/>
        </w:rPr>
      </w:pPr>
      <w:r>
        <w:rPr>
          <w:rFonts w:ascii="Calibri" w:eastAsia="Calibri" w:hAnsi="Calibri" w:cs="Calibri"/>
          <w:color w:val="0000FF"/>
        </w:rPr>
        <w:t xml:space="preserve">Zamyslete se nad činností vaší školy a popište, jak začleňujete globální témata do výuky a jaké konkrétní </w:t>
      </w:r>
      <w:r>
        <w:rPr>
          <w:rFonts w:ascii="Calibri" w:eastAsia="Calibri" w:hAnsi="Calibri" w:cs="Calibri"/>
          <w:b/>
          <w:color w:val="0000FF"/>
        </w:rPr>
        <w:t>aktivity a celoškolní akce</w:t>
      </w:r>
      <w:r>
        <w:rPr>
          <w:rFonts w:ascii="Calibri" w:eastAsia="Calibri" w:hAnsi="Calibri" w:cs="Calibri"/>
          <w:color w:val="0000FF"/>
        </w:rPr>
        <w:t xml:space="preserve"> běžně realizované ve vaší škole naplňují cíle a témata GV. </w:t>
      </w:r>
    </w:p>
    <w:p w14:paraId="0FAED560" w14:textId="77777777" w:rsidR="00E740CD" w:rsidRDefault="00000000">
      <w:pPr>
        <w:numPr>
          <w:ilvl w:val="0"/>
          <w:numId w:val="1"/>
        </w:numPr>
        <w:spacing w:before="120" w:after="120" w:line="276" w:lineRule="auto"/>
        <w:jc w:val="both"/>
        <w:rPr>
          <w:rFonts w:ascii="Calibri" w:eastAsia="Calibri" w:hAnsi="Calibri" w:cs="Calibri"/>
          <w:color w:val="0000FF"/>
        </w:rPr>
      </w:pPr>
      <w:r>
        <w:rPr>
          <w:rFonts w:ascii="Calibri" w:eastAsia="Calibri" w:hAnsi="Calibri" w:cs="Calibri"/>
          <w:color w:val="0000FF"/>
        </w:rPr>
        <w:t xml:space="preserve">Ke zprávě přiložte </w:t>
      </w:r>
      <w:r>
        <w:rPr>
          <w:rFonts w:ascii="Calibri" w:eastAsia="Calibri" w:hAnsi="Calibri" w:cs="Calibri"/>
          <w:b/>
          <w:color w:val="0000FF"/>
        </w:rPr>
        <w:t>časový plán</w:t>
      </w:r>
      <w:r>
        <w:rPr>
          <w:rFonts w:ascii="Calibri" w:eastAsia="Calibri" w:hAnsi="Calibri" w:cs="Calibri"/>
          <w:color w:val="0000FF"/>
        </w:rPr>
        <w:t xml:space="preserve"> dle jednotlivých měsíců ve školním roce, kde výše zmíněné akce a aktivity, které se zaměřují na GV, pojmenujete a definujete jejich </w:t>
      </w:r>
      <w:r>
        <w:rPr>
          <w:rFonts w:ascii="Calibri" w:eastAsia="Calibri" w:hAnsi="Calibri" w:cs="Calibri"/>
          <w:b/>
          <w:color w:val="0000FF"/>
        </w:rPr>
        <w:t>cíle</w:t>
      </w:r>
      <w:r>
        <w:rPr>
          <w:rFonts w:ascii="Calibri" w:eastAsia="Calibri" w:hAnsi="Calibri" w:cs="Calibri"/>
          <w:color w:val="0000FF"/>
        </w:rPr>
        <w:t xml:space="preserve"> </w:t>
      </w:r>
      <w:r>
        <w:rPr>
          <w:rFonts w:ascii="Calibri" w:eastAsia="Calibri" w:hAnsi="Calibri" w:cs="Calibri"/>
          <w:i/>
          <w:color w:val="0000FF"/>
        </w:rPr>
        <w:t>(zvolte si formu, jaká vám vyhovuje).</w:t>
      </w:r>
    </w:p>
    <w:p w14:paraId="413C831D" w14:textId="77777777" w:rsidR="00E740CD" w:rsidRDefault="00000000">
      <w:pPr>
        <w:numPr>
          <w:ilvl w:val="0"/>
          <w:numId w:val="1"/>
        </w:numPr>
        <w:spacing w:before="120" w:after="120" w:line="276" w:lineRule="auto"/>
        <w:jc w:val="both"/>
        <w:rPr>
          <w:rFonts w:ascii="Calibri" w:eastAsia="Calibri" w:hAnsi="Calibri" w:cs="Calibri"/>
          <w:color w:val="0000FF"/>
        </w:rPr>
      </w:pPr>
      <w:r>
        <w:rPr>
          <w:rFonts w:ascii="Calibri" w:eastAsia="Calibri" w:hAnsi="Calibri" w:cs="Calibri"/>
          <w:color w:val="0000FF"/>
        </w:rPr>
        <w:t xml:space="preserve">Co byste se v rámci programu Světová škola chtěli naučit? V čem byste se chtěli posunout?   </w:t>
      </w:r>
    </w:p>
    <w:sectPr w:rsidR="00E740CD" w:rsidSect="002A271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284" w:footer="13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1A7CE" w14:textId="77777777" w:rsidR="00EC5AFB" w:rsidRDefault="00EC5AFB">
      <w:r>
        <w:separator/>
      </w:r>
    </w:p>
  </w:endnote>
  <w:endnote w:type="continuationSeparator" w:id="0">
    <w:p w14:paraId="0605DCD7" w14:textId="77777777" w:rsidR="00EC5AFB" w:rsidRDefault="00EC5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C5A8DABB-F065-44B9-A83F-5A575F3F138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A3A825D7-82A7-484B-B3E8-FF1827D83CC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D6BAA710-6FED-4243-A6C8-8FF90A5D0545}"/>
    <w:embedBold r:id="rId4" w:fontKey="{E0F8F282-F0A5-4F69-9FC1-881F9A2AE222}"/>
    <w:embedItalic r:id="rId5" w:fontKey="{8A7DF466-2729-4857-9E97-0526F041931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D75AB57E-AB4E-413A-A60B-A67A1138B4FB}"/>
  </w:font>
  <w:font w:name="Poppins">
    <w:charset w:val="EE"/>
    <w:family w:val="auto"/>
    <w:pitch w:val="variable"/>
    <w:sig w:usb0="00008007" w:usb1="00000000" w:usb2="00000000" w:usb3="00000000" w:csb0="00000093" w:csb1="00000000"/>
    <w:embedBold r:id="rId7" w:fontKey="{572FAB31-8BD1-495F-819D-35E0D8817F6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F00C7" w14:textId="77777777" w:rsidR="00E740CD" w:rsidRDefault="00E740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CC026" w14:textId="5B3474D5" w:rsidR="00E740CD" w:rsidRDefault="002A2713" w:rsidP="002A271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3F0C2D2" wp14:editId="5CE73A90">
          <wp:extent cx="4134506" cy="615254"/>
          <wp:effectExtent l="0" t="0" r="0" b="0"/>
          <wp:docPr id="31" name="Obráze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ázek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6329" cy="6259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E3D1E" w14:textId="77777777" w:rsidR="00E740CD" w:rsidRDefault="00E740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453CD" w14:textId="77777777" w:rsidR="00EC5AFB" w:rsidRDefault="00EC5AFB">
      <w:r>
        <w:separator/>
      </w:r>
    </w:p>
  </w:footnote>
  <w:footnote w:type="continuationSeparator" w:id="0">
    <w:p w14:paraId="37DFCCAD" w14:textId="77777777" w:rsidR="00EC5AFB" w:rsidRDefault="00EC5AFB">
      <w:r>
        <w:continuationSeparator/>
      </w:r>
    </w:p>
  </w:footnote>
  <w:footnote w:id="1">
    <w:p w14:paraId="53AA1DC6" w14:textId="26D6F6C5" w:rsidR="00E740CD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str. 2-8 dle Strategie globálního rozvojového vzdělávání a osvěty o globálních souvislostech 2018-2023 - https://globalnirozvojovevzdelavani.cz/wp-content/uploads/2021/10/strategie_grv_2018_2030.pdf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842B7" w14:textId="77777777" w:rsidR="00E740CD" w:rsidRDefault="00E740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8C37A" w14:textId="77777777" w:rsidR="00E740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3329F141" wp14:editId="6B1928F2">
          <wp:extent cx="1615701" cy="720000"/>
          <wp:effectExtent l="0" t="0" r="0" b="0"/>
          <wp:docPr id="3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5701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ADF4E" w14:textId="77777777" w:rsidR="00E740CD" w:rsidRDefault="00E740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9340F"/>
    <w:multiLevelType w:val="multilevel"/>
    <w:tmpl w:val="9E301A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F81454"/>
    <w:multiLevelType w:val="multilevel"/>
    <w:tmpl w:val="02C0EB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46510FB"/>
    <w:multiLevelType w:val="multilevel"/>
    <w:tmpl w:val="5AE0D20A"/>
    <w:lvl w:ilvl="0">
      <w:start w:val="1"/>
      <w:numFmt w:val="bullet"/>
      <w:pStyle w:val="Styl11bTunKurzvaVpravo02cmPed1b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EEB356D"/>
    <w:multiLevelType w:val="multilevel"/>
    <w:tmpl w:val="B8EA97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9E53545"/>
    <w:multiLevelType w:val="multilevel"/>
    <w:tmpl w:val="B45833A0"/>
    <w:lvl w:ilvl="0">
      <w:start w:val="1"/>
      <w:numFmt w:val="decimal"/>
      <w:lvlText w:val="%1."/>
      <w:lvlJc w:val="left"/>
      <w:pPr>
        <w:ind w:left="540" w:hanging="360"/>
      </w:pPr>
    </w:lvl>
    <w:lvl w:ilvl="1">
      <w:start w:val="1"/>
      <w:numFmt w:val="lowerLetter"/>
      <w:lvlText w:val="%2."/>
      <w:lvlJc w:val="left"/>
      <w:pPr>
        <w:ind w:left="1260" w:hanging="360"/>
      </w:pPr>
    </w:lvl>
    <w:lvl w:ilvl="2">
      <w:start w:val="1"/>
      <w:numFmt w:val="lowerRoman"/>
      <w:lvlText w:val="%3."/>
      <w:lvlJc w:val="right"/>
      <w:pPr>
        <w:ind w:left="1980" w:hanging="180"/>
      </w:pPr>
    </w:lvl>
    <w:lvl w:ilvl="3">
      <w:start w:val="1"/>
      <w:numFmt w:val="decimal"/>
      <w:lvlText w:val="%4."/>
      <w:lvlJc w:val="left"/>
      <w:pPr>
        <w:ind w:left="2700" w:hanging="360"/>
      </w:pPr>
    </w:lvl>
    <w:lvl w:ilvl="4">
      <w:start w:val="1"/>
      <w:numFmt w:val="lowerLetter"/>
      <w:lvlText w:val="%5."/>
      <w:lvlJc w:val="left"/>
      <w:pPr>
        <w:ind w:left="3420" w:hanging="360"/>
      </w:pPr>
    </w:lvl>
    <w:lvl w:ilvl="5">
      <w:start w:val="1"/>
      <w:numFmt w:val="lowerRoman"/>
      <w:lvlText w:val="%6."/>
      <w:lvlJc w:val="right"/>
      <w:pPr>
        <w:ind w:left="4140" w:hanging="180"/>
      </w:pPr>
    </w:lvl>
    <w:lvl w:ilvl="6">
      <w:start w:val="1"/>
      <w:numFmt w:val="decimal"/>
      <w:lvlText w:val="%7."/>
      <w:lvlJc w:val="left"/>
      <w:pPr>
        <w:ind w:left="4860" w:hanging="360"/>
      </w:pPr>
    </w:lvl>
    <w:lvl w:ilvl="7">
      <w:start w:val="1"/>
      <w:numFmt w:val="lowerLetter"/>
      <w:lvlText w:val="%8."/>
      <w:lvlJc w:val="left"/>
      <w:pPr>
        <w:ind w:left="5580" w:hanging="360"/>
      </w:pPr>
    </w:lvl>
    <w:lvl w:ilvl="8">
      <w:start w:val="1"/>
      <w:numFmt w:val="lowerRoman"/>
      <w:lvlText w:val="%9."/>
      <w:lvlJc w:val="right"/>
      <w:pPr>
        <w:ind w:left="6300" w:hanging="180"/>
      </w:pPr>
    </w:lvl>
  </w:abstractNum>
  <w:num w:numId="1" w16cid:durableId="692656291">
    <w:abstractNumId w:val="4"/>
  </w:num>
  <w:num w:numId="2" w16cid:durableId="656231922">
    <w:abstractNumId w:val="0"/>
  </w:num>
  <w:num w:numId="3" w16cid:durableId="828013132">
    <w:abstractNumId w:val="3"/>
  </w:num>
  <w:num w:numId="4" w16cid:durableId="1278368276">
    <w:abstractNumId w:val="2"/>
  </w:num>
  <w:num w:numId="5" w16cid:durableId="13426624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0CD"/>
    <w:rsid w:val="002A2713"/>
    <w:rsid w:val="005B6DC0"/>
    <w:rsid w:val="009F0A6D"/>
    <w:rsid w:val="00B23C9F"/>
    <w:rsid w:val="00BC30AB"/>
    <w:rsid w:val="00E45F87"/>
    <w:rsid w:val="00E740CD"/>
    <w:rsid w:val="00EC5AFB"/>
    <w:rsid w:val="00EC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488F94"/>
  <w15:docId w15:val="{44F20098-AF0F-437B-8E63-DAE2C65D5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7664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741CB"/>
  </w:style>
  <w:style w:type="paragraph" w:styleId="Zpat">
    <w:name w:val="footer"/>
    <w:basedOn w:val="Normln"/>
    <w:link w:val="Zpat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741CB"/>
  </w:style>
  <w:style w:type="paragraph" w:styleId="Textbubliny">
    <w:name w:val="Balloon Text"/>
    <w:basedOn w:val="Normln"/>
    <w:link w:val="TextbublinyChar"/>
    <w:uiPriority w:val="99"/>
    <w:semiHidden/>
    <w:unhideWhenUsed/>
    <w:rsid w:val="00C741C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41CB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unhideWhenUsed/>
    <w:rsid w:val="00E7281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7281D"/>
    <w:rPr>
      <w:rFonts w:ascii="Calibri" w:eastAsia="Calibri" w:hAnsi="Calibr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7281D"/>
    <w:rPr>
      <w:rFonts w:ascii="Calibri" w:eastAsia="Calibri" w:hAnsi="Calibri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E7281D"/>
    <w:pPr>
      <w:ind w:left="720"/>
      <w:contextualSpacing/>
    </w:pPr>
  </w:style>
  <w:style w:type="paragraph" w:customStyle="1" w:styleId="Styl11bTunKurzvaVpravo02cmPed1b">
    <w:name w:val="Styl 11 b. Tučné Kurzíva Vpravo:  02 cm Před:  1 b."/>
    <w:basedOn w:val="Normln"/>
    <w:link w:val="Styl11bTunKurzvaVpravo02cmPed1bChar"/>
    <w:rsid w:val="002B7664"/>
    <w:pPr>
      <w:numPr>
        <w:numId w:val="4"/>
      </w:numPr>
      <w:autoSpaceDE w:val="0"/>
      <w:autoSpaceDN w:val="0"/>
      <w:spacing w:before="20"/>
      <w:ind w:right="113"/>
    </w:pPr>
    <w:rPr>
      <w:b/>
      <w:bCs/>
      <w:i/>
      <w:iCs/>
      <w:sz w:val="22"/>
      <w:szCs w:val="22"/>
    </w:rPr>
  </w:style>
  <w:style w:type="character" w:customStyle="1" w:styleId="Styl11bTunKurzvaVpravo02cmPed1bChar">
    <w:name w:val="Styl 11 b. Tučné Kurzíva Vpravo:  02 cm Před:  1 b. Char"/>
    <w:link w:val="Styl11bTunKurzvaVpravo02cmPed1b"/>
    <w:rsid w:val="002B7664"/>
    <w:rPr>
      <w:rFonts w:ascii="Times New Roman" w:eastAsia="Times New Roman" w:hAnsi="Times New Roman" w:cs="Times New Roman"/>
      <w:b/>
      <w:bCs/>
      <w:i/>
      <w:iCs/>
      <w:lang w:eastAsia="cs-CZ"/>
    </w:rPr>
  </w:style>
  <w:style w:type="character" w:styleId="Siln">
    <w:name w:val="Strong"/>
    <w:qFormat/>
    <w:rsid w:val="002B7664"/>
    <w:rPr>
      <w:b/>
      <w:bCs/>
    </w:rPr>
  </w:style>
  <w:style w:type="paragraph" w:styleId="Podnadpis">
    <w:name w:val="Subtitle"/>
    <w:basedOn w:val="Normln"/>
    <w:next w:val="Normln"/>
    <w:link w:val="PodnadpisChar"/>
    <w:uiPriority w:val="11"/>
    <w:qFormat/>
    <w:pPr>
      <w:spacing w:after="60"/>
      <w:jc w:val="center"/>
    </w:pPr>
    <w:rPr>
      <w:rFonts w:ascii="Cambria" w:eastAsia="Cambria" w:hAnsi="Cambria" w:cs="Cambria"/>
    </w:rPr>
  </w:style>
  <w:style w:type="character" w:customStyle="1" w:styleId="PodnadpisChar">
    <w:name w:val="Podnadpis Char"/>
    <w:basedOn w:val="Standardnpsmoodstavce"/>
    <w:link w:val="Podnadpis"/>
    <w:rsid w:val="002B7664"/>
    <w:rPr>
      <w:rFonts w:ascii="Cambria" w:eastAsia="Times New Roman" w:hAnsi="Cambria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lobalnirozvojovevzdelavani.cz/wp-content/uploads/2021/10/strategie_grv_2018_2030.pdf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globalnirozvojovevzdelavani.cz/wp-content/uploads/2021/10/strategie_grv_2018_2030.pdf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6hiL6FHQtiJ6Pr1GDGhJ7R8Tyg==">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1004</Words>
  <Characters>5928</Characters>
  <Application>Microsoft Office Word</Application>
  <DocSecurity>0</DocSecurity>
  <Lines>49</Lines>
  <Paragraphs>13</Paragraphs>
  <ScaleCrop>false</ScaleCrop>
  <Company>People in Need</Company>
  <LinksUpToDate>false</LinksUpToDate>
  <CharactersWithSpaces>6919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Daubnerová Zuzana</cp:lastModifiedBy>
  <cp:revision>4</cp:revision>
  <dcterms:created xsi:type="dcterms:W3CDTF">2021-08-06T09:03:00Z</dcterms:created>
  <dcterms:modified xsi:type="dcterms:W3CDTF">2025-10-19T18:42:00Z</dcterms:modified>
</cp:coreProperties>
</file>